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方正小标宋简体" w:hAnsi="仿宋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bCs/>
          <w:sz w:val="44"/>
          <w:szCs w:val="44"/>
          <w:lang w:val="en-US" w:eastAsia="zh-CN"/>
        </w:rPr>
        <w:t>常见问题及回答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递补学生能享受欧盟奖学金资助吗？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答：递补学生照常享受每月800欧元的生活补贴和1500欧元的国际旅费。为方便学生生活，奖学金将以克罗地亚货币库纳等额发放。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textAlignment w:val="auto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什么时候正式开学呢？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答：本科生开学日期为2月1日，MBA课程于3月1日开课。校方要求每位同学必须提前两周抵达克罗地亚接受隔离。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textAlignment w:val="auto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授课方式是怎样呢？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答：线上、线下混合制，一周线下授课，一周上网课。选修课程一般实行网上授课。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textAlignment w:val="auto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可选课程有哪些？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/>
        <w:textAlignment w:val="auto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答：点击以下链接自行查阅</w:t>
      </w:r>
    </w:p>
    <w:p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instrText xml:space="preserve"> HYPERLINK "https://www.zsem.hr/en/international/exchange/incoming-students/courses-and-schedule/" </w:instrTex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https://www.zsem.hr/en/international/exchange/incoming-students/courses-and-schedule/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0C12"/>
    <w:multiLevelType w:val="singleLevel"/>
    <w:tmpl w:val="67940C12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C234E"/>
    <w:rsid w:val="139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2020-11-16T10:03:00Z</dcterms:created>
  <dc:creator>洪胖</dc:creator>
  <cp:lastModifiedBy>洪胖</cp:lastModifiedBy>
  <dcterms:modified xsi:type="dcterms:W3CDTF">2020-11-16T10:03:47Z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