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13" w:rsidRDefault="002B60E4">
      <w:pPr>
        <w:widowControl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7C37BA">
        <w:rPr>
          <w:rFonts w:ascii="黑体" w:eastAsia="黑体" w:hAnsi="黑体"/>
          <w:color w:val="000000"/>
          <w:sz w:val="32"/>
          <w:szCs w:val="32"/>
        </w:rPr>
        <w:t>2</w:t>
      </w:r>
      <w:bookmarkStart w:id="0" w:name="_GoBack"/>
      <w:bookmarkEnd w:id="0"/>
    </w:p>
    <w:p w:rsidR="00AC3013" w:rsidRDefault="002B60E4">
      <w:pPr>
        <w:spacing w:beforeLines="50" w:before="156" w:afterLines="150" w:after="468" w:line="700" w:lineRule="exact"/>
        <w:jc w:val="center"/>
        <w:rPr>
          <w:rFonts w:ascii="小标宋" w:eastAsia="小标宋" w:hAnsi="Calibri"/>
          <w:color w:val="000000"/>
          <w:sz w:val="44"/>
          <w:szCs w:val="44"/>
        </w:rPr>
      </w:pPr>
      <w:r>
        <w:rPr>
          <w:rFonts w:ascii="小标宋" w:eastAsia="小标宋" w:hAnsi="Calibri" w:hint="eastAsia"/>
          <w:color w:val="000000"/>
          <w:sz w:val="44"/>
          <w:szCs w:val="44"/>
        </w:rPr>
        <w:t>2020</w:t>
      </w:r>
      <w:r>
        <w:rPr>
          <w:rFonts w:ascii="小标宋" w:eastAsia="小标宋" w:hAnsi="Calibri" w:hint="eastAsia"/>
          <w:color w:val="000000"/>
          <w:sz w:val="44"/>
          <w:szCs w:val="44"/>
        </w:rPr>
        <w:t>年中国科协“一带一路”国际科技组织</w:t>
      </w:r>
      <w:r>
        <w:rPr>
          <w:rFonts w:ascii="小标宋" w:eastAsia="小标宋" w:hAnsi="Calibri"/>
          <w:color w:val="000000"/>
          <w:sz w:val="44"/>
          <w:szCs w:val="44"/>
        </w:rPr>
        <w:br/>
      </w:r>
      <w:r>
        <w:rPr>
          <w:rFonts w:ascii="小标宋" w:eastAsia="小标宋" w:hAnsi="Calibri" w:hint="eastAsia"/>
          <w:color w:val="000000"/>
          <w:sz w:val="44"/>
          <w:szCs w:val="44"/>
        </w:rPr>
        <w:t>合作平台建设项目申报指南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为积极响应“一带一路”倡议，切实推动中国科协“一带一路”科技人文交流工作</w:t>
      </w:r>
      <w:proofErr w:type="gramStart"/>
      <w:r>
        <w:rPr>
          <w:rFonts w:ascii="仿宋_GB2312" w:eastAsia="仿宋_GB2312" w:hint="eastAsia"/>
          <w:sz w:val="32"/>
          <w:szCs w:val="32"/>
        </w:rPr>
        <w:t>走深走实</w:t>
      </w:r>
      <w:proofErr w:type="gramEnd"/>
      <w:r>
        <w:rPr>
          <w:rFonts w:ascii="仿宋_GB2312" w:eastAsia="仿宋_GB2312" w:hint="eastAsia"/>
          <w:sz w:val="32"/>
          <w:szCs w:val="32"/>
        </w:rPr>
        <w:t>，按照中国科协“</w:t>
      </w:r>
      <w:r>
        <w:rPr>
          <w:rFonts w:ascii="仿宋_GB2312" w:eastAsia="仿宋_GB2312" w:hint="eastAsia"/>
          <w:sz w:val="32"/>
          <w:szCs w:val="32"/>
        </w:rPr>
        <w:t>1-9-6-1</w:t>
      </w:r>
      <w:r>
        <w:rPr>
          <w:rFonts w:ascii="仿宋_GB2312" w:eastAsia="仿宋_GB2312" w:hint="eastAsia"/>
          <w:sz w:val="32"/>
          <w:szCs w:val="32"/>
        </w:rPr>
        <w:t>”工作布局，配合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年中国科协“合作发展年”主题，中国科协决定实施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年“一带一路”国际科技组织合作平台建设项目（以下简称“平台建设项目”）。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一、项目宗旨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以积极参与国际民间科技治理体系改革和建设为目标，提升中国科协民间科技人文交流主渠道作用，搭建有效民间科技人文交流平台，</w:t>
      </w:r>
      <w:r>
        <w:rPr>
          <w:rFonts w:ascii="仿宋_GB2312" w:eastAsia="仿宋_GB2312" w:hint="eastAsia"/>
          <w:color w:val="000000"/>
          <w:sz w:val="32"/>
          <w:szCs w:val="32"/>
        </w:rPr>
        <w:t>形成国际民间科技交流与治理的新机制和新体系</w:t>
      </w:r>
      <w:r>
        <w:rPr>
          <w:rFonts w:ascii="仿宋_GB2312" w:eastAsia="仿宋_GB2312" w:hint="eastAsia"/>
          <w:sz w:val="32"/>
          <w:szCs w:val="32"/>
        </w:rPr>
        <w:t>，融入全球创新网络。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二、项目设置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围绕“一带一路”建设目标，充分利用民间科</w:t>
      </w:r>
      <w:r>
        <w:rPr>
          <w:rFonts w:ascii="仿宋_GB2312" w:eastAsia="仿宋_GB2312" w:hint="eastAsia"/>
          <w:sz w:val="32"/>
          <w:szCs w:val="32"/>
        </w:rPr>
        <w:t>技交流渠道，通过组织赋能形成有机体，助力全国学会国际化能力提升，以共享成果的方式积极服务国家科技经济融合发展，推动以合作交流为中间环节的科技研发、技术转移、民心相通三个层次交流，融入全球创新网络，提升国际民间科技治理能力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/>
          <w:sz w:val="32"/>
          <w:szCs w:val="32"/>
        </w:rPr>
        <w:br w:type="page"/>
      </w:r>
      <w:r>
        <w:rPr>
          <w:rFonts w:ascii="楷体_GB2312" w:eastAsia="楷体_GB2312" w:hAnsi="楷体" w:hint="eastAsia"/>
          <w:sz w:val="32"/>
          <w:szCs w:val="32"/>
        </w:rPr>
        <w:lastRenderedPageBreak/>
        <w:t>（一）培育成立“一带一路”区域科技组织</w:t>
      </w:r>
      <w:r>
        <w:rPr>
          <w:rFonts w:ascii="楷体_GB2312" w:eastAsia="楷体_GB2312" w:hAnsi="楷体" w:hint="eastAsia"/>
          <w:sz w:val="32"/>
          <w:szCs w:val="32"/>
        </w:rPr>
        <w:t>/</w:t>
      </w:r>
      <w:r>
        <w:rPr>
          <w:rFonts w:ascii="楷体_GB2312" w:eastAsia="楷体_GB2312" w:hAnsi="楷体" w:hint="eastAsia"/>
          <w:sz w:val="32"/>
          <w:szCs w:val="32"/>
        </w:rPr>
        <w:t>联盟（编号</w:t>
      </w:r>
      <w:r>
        <w:rPr>
          <w:rFonts w:ascii="楷体_GB2312" w:eastAsia="楷体_GB2312" w:hAnsi="楷体" w:hint="eastAsia"/>
          <w:sz w:val="32"/>
          <w:szCs w:val="32"/>
        </w:rPr>
        <w:t>KXPT-2020-1</w:t>
      </w:r>
      <w:r>
        <w:rPr>
          <w:rFonts w:ascii="楷体_GB2312" w:eastAsia="楷体_GB2312" w:hAnsi="楷体" w:hint="eastAsia"/>
          <w:sz w:val="32"/>
          <w:szCs w:val="32"/>
        </w:rPr>
        <w:t>）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项目内容：围绕重点发展领域，逐步培育以我为主导，由“一带一路”国家科技组织或已有的国际科技组织共同参与的“一带一路”区域科技组织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联盟，形成协同合作、共同建设机制。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项目数量：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项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资助金额：</w:t>
      </w:r>
      <w:r>
        <w:rPr>
          <w:rFonts w:ascii="仿宋_GB2312" w:eastAsia="仿宋_GB2312" w:hint="eastAsia"/>
          <w:sz w:val="32"/>
          <w:szCs w:val="32"/>
        </w:rPr>
        <w:t>40-65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项目资助周期：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项目申报范围：中国科协和省、直辖市、自治区、新疆生产建设兵团科协及副省级城市、计划单列市科协直属事业单位；中国科协所属全国学会、协会、研究会等。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（二）与“一带一路”国家科技组织联合共建研究</w:t>
      </w:r>
      <w:r>
        <w:rPr>
          <w:rFonts w:ascii="楷体_GB2312" w:eastAsia="楷体_GB2312" w:hAnsi="楷体" w:hint="eastAsia"/>
          <w:sz w:val="32"/>
          <w:szCs w:val="32"/>
        </w:rPr>
        <w:t>/</w:t>
      </w:r>
      <w:r>
        <w:rPr>
          <w:rFonts w:ascii="楷体_GB2312" w:eastAsia="楷体_GB2312" w:hAnsi="楷体" w:hint="eastAsia"/>
          <w:sz w:val="32"/>
          <w:szCs w:val="32"/>
        </w:rPr>
        <w:t>培训中心（编号</w:t>
      </w:r>
      <w:r>
        <w:rPr>
          <w:rFonts w:ascii="楷体_GB2312" w:eastAsia="楷体_GB2312" w:hAnsi="楷体" w:hint="eastAsia"/>
          <w:sz w:val="32"/>
          <w:szCs w:val="32"/>
        </w:rPr>
        <w:t>KXPT-2020-2</w:t>
      </w:r>
      <w:r>
        <w:rPr>
          <w:rFonts w:ascii="楷体_GB2312" w:eastAsia="楷体_GB2312" w:hAnsi="楷体" w:hint="eastAsia"/>
          <w:sz w:val="32"/>
          <w:szCs w:val="32"/>
        </w:rPr>
        <w:t>）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项目内容：与“一带一路”国家科技组织等开</w:t>
      </w:r>
      <w:r>
        <w:rPr>
          <w:rFonts w:ascii="仿宋_GB2312" w:eastAsia="仿宋_GB2312" w:hint="eastAsia"/>
          <w:sz w:val="32"/>
          <w:szCs w:val="32"/>
        </w:rPr>
        <w:t>展联合研究，培育科技人才，推广中国工程及科学评估体系和认证标准，为发展区域科学技术一体化建设创造良好氛围。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项目数量：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项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资助金额：</w:t>
      </w:r>
      <w:r>
        <w:rPr>
          <w:rFonts w:ascii="仿宋_GB2312" w:eastAsia="仿宋_GB2312" w:hint="eastAsia"/>
          <w:sz w:val="32"/>
          <w:szCs w:val="32"/>
        </w:rPr>
        <w:t>30-45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资助周期：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申报范围：中国科协和各省、直辖市、自治区、新疆生产建设兵团科协及副省级城市、计划单列市科协直属事业单位；中国科协所属全国学会、协会、研究会；有关高等院校，</w:t>
      </w:r>
      <w:r>
        <w:rPr>
          <w:rFonts w:ascii="仿宋_GB2312" w:eastAsia="仿宋_GB2312" w:hint="eastAsia"/>
          <w:sz w:val="32"/>
          <w:szCs w:val="32"/>
        </w:rPr>
        <w:lastRenderedPageBreak/>
        <w:t>科研院所等。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（三）开展双、多边国际交流合作（编号</w:t>
      </w:r>
      <w:r>
        <w:rPr>
          <w:rFonts w:ascii="楷体_GB2312" w:eastAsia="楷体_GB2312" w:hAnsi="楷体" w:hint="eastAsia"/>
          <w:sz w:val="32"/>
          <w:szCs w:val="32"/>
        </w:rPr>
        <w:t>KXPT-2020-3</w:t>
      </w:r>
      <w:r>
        <w:rPr>
          <w:rFonts w:ascii="楷体_GB2312" w:eastAsia="楷体_GB2312" w:hAnsi="楷体" w:hint="eastAsia"/>
          <w:sz w:val="32"/>
          <w:szCs w:val="32"/>
        </w:rPr>
        <w:t>）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项目内容：与“一带一路”国家科技组织等在相关领域发起国际交流计划或开展国际合作项目，签署合作协议，形</w:t>
      </w:r>
      <w:r>
        <w:rPr>
          <w:rFonts w:ascii="仿宋_GB2312" w:eastAsia="仿宋_GB2312" w:hint="eastAsia"/>
          <w:sz w:val="32"/>
          <w:szCs w:val="32"/>
        </w:rPr>
        <w:t>成国际科技人文交流双、多边合作机制。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项目数量：</w:t>
      </w:r>
      <w:r>
        <w:rPr>
          <w:rFonts w:ascii="仿宋_GB2312" w:eastAsia="仿宋_GB2312"/>
          <w:sz w:val="32"/>
          <w:szCs w:val="32"/>
        </w:rPr>
        <w:t>20-25</w:t>
      </w:r>
      <w:r>
        <w:rPr>
          <w:rFonts w:ascii="仿宋_GB2312" w:eastAsia="仿宋_GB2312" w:hint="eastAsia"/>
          <w:sz w:val="32"/>
          <w:szCs w:val="32"/>
        </w:rPr>
        <w:t>项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资助金额：</w:t>
      </w:r>
      <w:r>
        <w:rPr>
          <w:rFonts w:ascii="仿宋_GB2312" w:eastAsia="仿宋_GB2312"/>
          <w:sz w:val="32"/>
          <w:szCs w:val="32"/>
        </w:rPr>
        <w:t>20-2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资助周期：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申报范围：中国科协和省、直辖市、自治区、新疆生产建设兵团科协及副省级城市、计划单列市科协直属事业单位；中国科协所属全国学会、协会、研究会；有关高等院校、科研院所等。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（四）专题调研（编号</w:t>
      </w:r>
      <w:r>
        <w:rPr>
          <w:rFonts w:ascii="楷体_GB2312" w:eastAsia="楷体_GB2312" w:hAnsi="楷体" w:hint="eastAsia"/>
          <w:sz w:val="32"/>
          <w:szCs w:val="32"/>
        </w:rPr>
        <w:t>KXPT-2020-4</w:t>
      </w:r>
      <w:r>
        <w:rPr>
          <w:rFonts w:ascii="楷体_GB2312" w:eastAsia="楷体_GB2312" w:hAnsi="楷体" w:hint="eastAsia"/>
          <w:sz w:val="32"/>
          <w:szCs w:val="32"/>
        </w:rPr>
        <w:t>）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项目内容：围绕国家“一带一路”建设，开展有关国家和区域的国际与国别组织、科技与政策体系及其运行机制等的专门研究，形成有针对性的调研报告。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项目数量：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项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资助金额：</w:t>
      </w:r>
      <w:r>
        <w:rPr>
          <w:rFonts w:ascii="仿宋_GB2312" w:eastAsia="仿宋_GB2312" w:hint="eastAsia"/>
          <w:sz w:val="32"/>
          <w:szCs w:val="32"/>
        </w:rPr>
        <w:t>15-30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项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资助周期：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AC3013" w:rsidRDefault="002B60E4">
      <w:pPr>
        <w:widowControl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申报范围：中国科协和省、直辖市、自治区、新疆生产建设兵团科协及副省级城市、计划单列市科协直属事业单位；中国科协所属全国学会、协会、研究会；有关高等院校、科研院所等。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三、有关事项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（一）申报条件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申报单位须熟悉中央财政项目实施管理，能够在规定时间内完成项目目标。申报单位须具有独立法人资格，不接受非法人单位和个人申报。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（二）组织管理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平台建设项目由中国科协国际联络部</w:t>
      </w:r>
      <w:r>
        <w:rPr>
          <w:rFonts w:ascii="仿宋_GB2312" w:eastAsia="仿宋_GB2312" w:hAnsi="宋体" w:hint="eastAsia"/>
          <w:sz w:val="32"/>
          <w:szCs w:val="32"/>
        </w:rPr>
        <w:t>负责，</w:t>
      </w:r>
      <w:r>
        <w:rPr>
          <w:rFonts w:ascii="仿宋_GB2312" w:eastAsia="仿宋_GB2312" w:hint="eastAsia"/>
          <w:sz w:val="32"/>
          <w:szCs w:val="32"/>
        </w:rPr>
        <w:t>申报、评审、中期检查、验收等具体工作由中国国际科技交流中心承担。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（三）经费用途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项目经费可用于与项目有关的以下支出：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运行经费包括日常办公经费、国内差旅、劳务费等。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国际交流经费包括出访和接待等。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在华举办国际活动费用包括会议费等。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培训经费包括</w:t>
      </w:r>
      <w:r>
        <w:rPr>
          <w:rFonts w:ascii="仿宋_GB2312" w:eastAsia="仿宋_GB2312"/>
          <w:sz w:val="32"/>
          <w:szCs w:val="32"/>
        </w:rPr>
        <w:t>住宿费、伙食费、培训场地费、讲课费、培训资料费、交通费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调研经</w:t>
      </w:r>
      <w:r>
        <w:rPr>
          <w:rFonts w:ascii="仿宋_GB2312" w:eastAsia="仿宋_GB2312" w:hint="eastAsia"/>
          <w:sz w:val="32"/>
          <w:szCs w:val="32"/>
        </w:rPr>
        <w:t>费仅限于与项目直接相关的劳务费、差旅费、出版费、通信费、材料费等。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（四）申报时限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日前将单位负责人签字并加盖单位公章的申报材料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一式五份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通过中国邮政快递（</w:t>
      </w:r>
      <w:r>
        <w:rPr>
          <w:rFonts w:ascii="仿宋_GB2312" w:eastAsia="仿宋_GB2312" w:hint="eastAsia"/>
          <w:sz w:val="32"/>
          <w:szCs w:val="32"/>
        </w:rPr>
        <w:t>EMS</w:t>
      </w:r>
      <w:r>
        <w:rPr>
          <w:rFonts w:ascii="仿宋_GB2312" w:eastAsia="仿宋_GB2312" w:hint="eastAsia"/>
          <w:sz w:val="32"/>
          <w:szCs w:val="32"/>
        </w:rPr>
        <w:t>）寄送至中国科协国际联络部，逾期不予受理。申报书电子版（</w:t>
      </w:r>
      <w:r>
        <w:rPr>
          <w:rFonts w:ascii="仿宋_GB2312" w:eastAsia="仿宋_GB2312" w:hint="eastAsia"/>
          <w:sz w:val="32"/>
          <w:szCs w:val="32"/>
        </w:rPr>
        <w:t>WPS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文档）请发送至指定邮箱。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（五）入选通知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申报截止后，中国科协国际联络部将组织形式审查、专</w:t>
      </w:r>
      <w:r>
        <w:rPr>
          <w:rFonts w:ascii="仿宋_GB2312" w:eastAsia="仿宋_GB2312" w:hint="eastAsia"/>
          <w:sz w:val="32"/>
          <w:szCs w:val="32"/>
        </w:rPr>
        <w:lastRenderedPageBreak/>
        <w:t>家评审，经公示无异议后，通知入选单位；未入选单位不再另行通知。入选单位接到通知后，应于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天内与国际联络部签署项目合同书，逾期按自动放弃处理。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四、监督检查与绩效评价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（一）项目应由项目单位本级执行，严禁转包。对获得的项目资金须专款专用，单独核算。应对</w:t>
      </w:r>
      <w:proofErr w:type="gramStart"/>
      <w:r>
        <w:rPr>
          <w:rFonts w:ascii="仿宋_GB2312" w:eastAsia="仿宋_GB2312" w:hint="eastAsia"/>
          <w:sz w:val="32"/>
          <w:szCs w:val="32"/>
        </w:rPr>
        <w:t>照预算</w:t>
      </w:r>
      <w:proofErr w:type="gramEnd"/>
      <w:r>
        <w:rPr>
          <w:rFonts w:ascii="仿宋_GB2312" w:eastAsia="仿宋_GB2312" w:hint="eastAsia"/>
          <w:sz w:val="32"/>
          <w:szCs w:val="32"/>
        </w:rPr>
        <w:t>使用资金，不得擅自变更资金用途，不得擅自挤占、截留和挪用，保证资金支出和财务管理工作的规范性。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申报项目受理后，原则上不能更改申报单位和负责人。合同签署后，不能任意变更合同书所列内容。如因故未能正常履行合同或项目事项确需变更的（包含预期绩效、计划进度及阶段目标、支出预算明细），项目承担单位应及时向国际联络部提交书面申请，详细说明调整的原因并提供相应的调整措施，经国际联络部书面批准后方可实施调整。未履行规范调整程</w:t>
      </w:r>
      <w:r>
        <w:rPr>
          <w:rFonts w:ascii="仿宋_GB2312" w:eastAsia="仿宋_GB2312" w:hint="eastAsia"/>
          <w:sz w:val="32"/>
          <w:szCs w:val="32"/>
        </w:rPr>
        <w:t>序的变更视为无效。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（三）资助周期为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年的项目，采取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次评审持续资助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年的方式实施。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年发布项目通知，组织公开申报评审，每年底进行验收，验收通过的项目需于下一年提交年度工作计划，审核通过后拨付资助经费。验收不合格者终止资助或视情调整资助经费。资助周期为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年的项目，采取年度资助方式，每年发布项目通知并组织公开申报评审，于年底进行验收。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（四）项目实施应接受国际联络部监督和指导。项目承担单位应配合项目管理、验收和绩效评价等工作，按要求提</w:t>
      </w:r>
      <w:r>
        <w:rPr>
          <w:rFonts w:ascii="仿宋_GB2312" w:eastAsia="仿宋_GB2312" w:hint="eastAsia"/>
          <w:sz w:val="32"/>
          <w:szCs w:val="32"/>
        </w:rPr>
        <w:lastRenderedPageBreak/>
        <w:t>交项目实施进展情况、项目成果、总结、验收、绩效自评等相关材料。项目验收结果将作为下一年度申报资格审查的重要依据。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人：单晓娜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座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机：</w:t>
      </w:r>
      <w:r>
        <w:rPr>
          <w:rFonts w:ascii="仿宋_GB2312" w:eastAsia="仿宋_GB2312" w:hint="eastAsia"/>
          <w:sz w:val="32"/>
          <w:szCs w:val="32"/>
        </w:rPr>
        <w:t>010-68578284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电子邮件：</w:t>
      </w:r>
      <w:r>
        <w:rPr>
          <w:rFonts w:eastAsia="仿宋_GB2312"/>
          <w:sz w:val="32"/>
          <w:szCs w:val="32"/>
        </w:rPr>
        <w:t>shanxiaona@cast.org.cn</w:t>
      </w:r>
    </w:p>
    <w:p w:rsidR="00AC3013" w:rsidRDefault="002B60E4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址：北京市海淀区复兴路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C3013" w:rsidRDefault="002B60E4">
      <w:pPr>
        <w:widowControl w:val="0"/>
        <w:spacing w:line="580" w:lineRule="exact"/>
        <w:ind w:firstLineChars="656" w:firstLine="20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中国科协国际联络部，</w:t>
      </w:r>
      <w:r>
        <w:rPr>
          <w:rFonts w:ascii="仿宋_GB2312" w:eastAsia="仿宋_GB2312" w:hint="eastAsia"/>
          <w:sz w:val="32"/>
          <w:szCs w:val="32"/>
        </w:rPr>
        <w:t>100863</w:t>
      </w: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AC3013" w:rsidRDefault="00AC3013"/>
    <w:sectPr w:rsidR="00AC3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E4" w:rsidRDefault="002B60E4" w:rsidP="007C37BA">
      <w:r>
        <w:separator/>
      </w:r>
    </w:p>
  </w:endnote>
  <w:endnote w:type="continuationSeparator" w:id="0">
    <w:p w:rsidR="002B60E4" w:rsidRDefault="002B60E4" w:rsidP="007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E4" w:rsidRDefault="002B60E4" w:rsidP="007C37BA">
      <w:r>
        <w:separator/>
      </w:r>
    </w:p>
  </w:footnote>
  <w:footnote w:type="continuationSeparator" w:id="0">
    <w:p w:rsidR="002B60E4" w:rsidRDefault="002B60E4" w:rsidP="007C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76373A"/>
    <w:rsid w:val="002B60E4"/>
    <w:rsid w:val="007C37BA"/>
    <w:rsid w:val="00AC3013"/>
    <w:rsid w:val="0D7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AF450"/>
  <w15:docId w15:val="{B6D80A95-C2CA-4E02-9038-F42E7DA3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37BA"/>
    <w:rPr>
      <w:sz w:val="18"/>
      <w:szCs w:val="18"/>
    </w:rPr>
  </w:style>
  <w:style w:type="paragraph" w:styleId="a5">
    <w:name w:val="footer"/>
    <w:basedOn w:val="a"/>
    <w:link w:val="a6"/>
    <w:rsid w:val="007C3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3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冰心Robin</dc:creator>
  <cp:lastModifiedBy>1201800029</cp:lastModifiedBy>
  <cp:revision>2</cp:revision>
  <dcterms:created xsi:type="dcterms:W3CDTF">2020-05-15T09:30:00Z</dcterms:created>
  <dcterms:modified xsi:type="dcterms:W3CDTF">2020-05-18T00:51:00Z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